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shape id="_x0000_s1029" o:spid="_x0000_s1029" o:spt="136" type="#_x0000_t136" style="position:absolute;left:0pt;margin-left:5.15pt;margin-top:7.15pt;height:84.75pt;width:436.65pt;z-index:251661312;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滕政办发〔201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号</w:t>
      </w: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line id="_x0000_s1030" o:spid="_x0000_s1030" o:spt="20" style="position:absolute;left:0pt;margin-left:14.15pt;margin-top:9.55pt;height:0.05pt;width:405pt;z-index:251662336;mso-width-relative:page;mso-height-relative:page;" stroked="t" coordsize="21600,21600">
            <v:path arrowok="t"/>
            <v:fill focussize="0,0"/>
            <v:stroke weight="2.25pt" color="#FF0000"/>
            <v:imagedata o:title=""/>
            <o:lock v:ext="edit"/>
          </v:line>
        </w:pict>
      </w:r>
    </w:p>
    <w:p>
      <w:pPr>
        <w:pStyle w:val="8"/>
        <w:spacing w:line="600" w:lineRule="exact"/>
        <w:jc w:val="center"/>
        <w:rPr>
          <w:rFonts w:ascii="方正小标宋简体" w:eastAsia="方正小标宋简体" w:cs="Times New Roman"/>
          <w:sz w:val="44"/>
          <w:szCs w:val="44"/>
        </w:rPr>
      </w:pPr>
    </w:p>
    <w:p>
      <w:pPr>
        <w:pStyle w:val="8"/>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滕州市人民政府办公室</w:t>
      </w:r>
      <w:bookmarkStart w:id="0" w:name="_GoBack"/>
      <w:bookmarkEnd w:id="0"/>
    </w:p>
    <w:p>
      <w:pPr>
        <w:spacing w:line="600" w:lineRule="exact"/>
        <w:jc w:val="center"/>
        <w:rPr>
          <w:rFonts w:ascii="方正小标宋简体" w:eastAsia="方正小标宋简体" w:cs="Times New Roman"/>
          <w:color w:val="000000"/>
          <w:kern w:val="0"/>
          <w:sz w:val="44"/>
          <w:szCs w:val="44"/>
        </w:rPr>
      </w:pPr>
      <w:r>
        <w:rPr>
          <w:rFonts w:hint="eastAsia" w:ascii="方正小标宋简体" w:eastAsia="方正小标宋简体" w:cs="方正小标宋简体"/>
          <w:color w:val="000000"/>
          <w:kern w:val="0"/>
          <w:sz w:val="44"/>
          <w:szCs w:val="44"/>
        </w:rPr>
        <w:t>关于成立滕州市政策性粮食库存大清查</w:t>
      </w:r>
    </w:p>
    <w:p>
      <w:pPr>
        <w:spacing w:line="600" w:lineRule="exact"/>
        <w:jc w:val="center"/>
        <w:rPr>
          <w:rFonts w:ascii="方正小标宋简体" w:eastAsia="方正小标宋简体" w:cs="Times New Roman"/>
          <w:color w:val="000000"/>
          <w:kern w:val="0"/>
          <w:sz w:val="44"/>
          <w:szCs w:val="44"/>
        </w:rPr>
      </w:pPr>
      <w:r>
        <w:rPr>
          <w:rFonts w:hint="eastAsia" w:ascii="方正小标宋简体" w:eastAsia="方正小标宋简体" w:cs="方正小标宋简体"/>
          <w:color w:val="000000"/>
          <w:kern w:val="0"/>
          <w:sz w:val="44"/>
          <w:szCs w:val="44"/>
        </w:rPr>
        <w:t>协调小组的通知</w:t>
      </w:r>
    </w:p>
    <w:p>
      <w:pPr>
        <w:pStyle w:val="8"/>
        <w:spacing w:line="600" w:lineRule="exact"/>
        <w:jc w:val="center"/>
        <w:rPr>
          <w:rFonts w:ascii="仿宋k..." w:eastAsia="仿宋k..." w:cs="Times New Roman"/>
          <w:sz w:val="32"/>
          <w:szCs w:val="32"/>
        </w:rPr>
      </w:pPr>
    </w:p>
    <w:p>
      <w:pPr>
        <w:pStyle w:val="4"/>
        <w:widowControl w:val="0"/>
        <w:spacing w:before="0" w:beforeAutospacing="0" w:after="0" w:afterAutospacing="0" w:line="600" w:lineRule="exact"/>
        <w:rPr>
          <w:rFonts w:ascii="仿宋_GB2312" w:eastAsia="仿宋_GB2312" w:cs="Times New Roman"/>
          <w:sz w:val="32"/>
          <w:szCs w:val="32"/>
        </w:rPr>
      </w:pPr>
      <w:r>
        <w:rPr>
          <w:rFonts w:hint="eastAsia" w:ascii="仿宋_GB2312" w:eastAsia="仿宋_GB2312" w:cs="仿宋_GB2312"/>
          <w:sz w:val="32"/>
          <w:szCs w:val="32"/>
        </w:rPr>
        <w:t>各镇人民政府、街道办事处，滕州经济开发区管委会，市政府有关部门单位：</w:t>
      </w:r>
    </w:p>
    <w:p>
      <w:pPr>
        <w:spacing w:line="60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为进一步加强对全市政策性粮食库存数量和质量大清查工作的组织领导，按照《山东省人民政府办公厅关于开展全省政策性粮食库存数量和质量大清查的通知》（鲁政办发〔</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 xml:space="preserve">4 </w:t>
      </w:r>
      <w:r>
        <w:rPr>
          <w:rFonts w:hint="eastAsia" w:ascii="仿宋_GB2312" w:hAnsi="宋体" w:eastAsia="仿宋_GB2312" w:cs="仿宋_GB2312"/>
          <w:kern w:val="0"/>
          <w:sz w:val="32"/>
          <w:szCs w:val="32"/>
        </w:rPr>
        <w:t>号）要求，市政府决定成立滕州市政策性粮食库存大清查协调小组。现将协调小组成员名单公布如下：</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组</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长：刘</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涛</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市委常委、常务副市长</w:t>
      </w:r>
      <w:r>
        <w:rPr>
          <w:rFonts w:ascii="仿宋_GB2312" w:hAnsi="宋体" w:eastAsia="仿宋_GB2312" w:cs="仿宋_GB2312"/>
          <w:kern w:val="0"/>
          <w:sz w:val="32"/>
          <w:szCs w:val="32"/>
        </w:rPr>
        <w:t xml:space="preserve"> </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副组长：翟传虎</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市发展和改革局局长</w:t>
      </w:r>
      <w:r>
        <w:rPr>
          <w:rFonts w:ascii="仿宋_GB2312" w:hAnsi="宋体" w:eastAsia="仿宋_GB2312" w:cs="仿宋_GB2312"/>
          <w:kern w:val="0"/>
          <w:sz w:val="32"/>
          <w:szCs w:val="32"/>
        </w:rPr>
        <w:t xml:space="preserve">  </w:t>
      </w:r>
    </w:p>
    <w:p>
      <w:pPr>
        <w:spacing w:line="600" w:lineRule="exact"/>
        <w:ind w:firstLine="1920" w:firstLineChars="6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赵明殿</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市粮食和物资储备中心主任</w:t>
      </w:r>
      <w:r>
        <w:rPr>
          <w:rFonts w:ascii="仿宋_GB2312" w:hAnsi="宋体" w:eastAsia="仿宋_GB2312" w:cs="仿宋_GB2312"/>
          <w:kern w:val="0"/>
          <w:sz w:val="32"/>
          <w:szCs w:val="32"/>
        </w:rPr>
        <w:t xml:space="preserve">  </w:t>
      </w:r>
    </w:p>
    <w:p>
      <w:pPr>
        <w:spacing w:line="60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成</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员：国振灵</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市财政局副局长</w:t>
      </w:r>
      <w:r>
        <w:rPr>
          <w:rFonts w:ascii="仿宋_GB2312" w:hAnsi="宋体" w:eastAsia="仿宋_GB2312" w:cs="仿宋_GB2312"/>
          <w:kern w:val="0"/>
          <w:sz w:val="32"/>
          <w:szCs w:val="32"/>
        </w:rPr>
        <w:t xml:space="preserve"> </w:t>
      </w:r>
    </w:p>
    <w:p>
      <w:pPr>
        <w:tabs>
          <w:tab w:val="left" w:pos="3255"/>
        </w:tabs>
        <w:spacing w:line="600" w:lineRule="exact"/>
        <w:ind w:left="3195" w:leftChars="912" w:hanging="1280" w:hangingChars="4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满声纳</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市农业农村局党组成员、市农村能源办公室主任</w:t>
      </w:r>
      <w:r>
        <w:rPr>
          <w:rFonts w:ascii="仿宋_GB2312" w:hAnsi="宋体" w:eastAsia="仿宋_GB2312" w:cs="仿宋_GB2312"/>
          <w:kern w:val="0"/>
          <w:sz w:val="32"/>
          <w:szCs w:val="32"/>
        </w:rPr>
        <w:t xml:space="preserve">  </w:t>
      </w:r>
    </w:p>
    <w:p>
      <w:pPr>
        <w:spacing w:line="600" w:lineRule="exact"/>
        <w:ind w:firstLine="1920" w:firstLineChars="6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魏光永</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市统计局副局长</w:t>
      </w:r>
      <w:r>
        <w:rPr>
          <w:rFonts w:ascii="仿宋_GB2312" w:hAnsi="宋体" w:eastAsia="仿宋_GB2312" w:cs="仿宋_GB2312"/>
          <w:kern w:val="0"/>
          <w:sz w:val="32"/>
          <w:szCs w:val="32"/>
        </w:rPr>
        <w:t xml:space="preserve">  </w:t>
      </w:r>
    </w:p>
    <w:p>
      <w:pPr>
        <w:spacing w:line="600" w:lineRule="exact"/>
        <w:ind w:firstLine="1920"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曹玉杰</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市粮食和物资储备局副局长</w:t>
      </w:r>
      <w:r>
        <w:rPr>
          <w:rFonts w:ascii="仿宋_GB2312" w:hAnsi="宋体" w:eastAsia="仿宋_GB2312" w:cs="仿宋_GB2312"/>
          <w:kern w:val="0"/>
          <w:sz w:val="32"/>
          <w:szCs w:val="32"/>
        </w:rPr>
        <w:t xml:space="preserve">  </w:t>
      </w:r>
    </w:p>
    <w:p>
      <w:pPr>
        <w:spacing w:line="600" w:lineRule="exact"/>
        <w:ind w:firstLine="1920"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宋</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伟</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市农发行副行长</w:t>
      </w:r>
      <w:r>
        <w:rPr>
          <w:rFonts w:ascii="仿宋_GB2312" w:hAnsi="宋体" w:eastAsia="仿宋_GB2312" w:cs="仿宋_GB2312"/>
          <w:kern w:val="0"/>
          <w:sz w:val="32"/>
          <w:szCs w:val="32"/>
        </w:rPr>
        <w:t xml:space="preserve">  </w:t>
      </w:r>
    </w:p>
    <w:p>
      <w:pPr>
        <w:spacing w:line="600" w:lineRule="exact"/>
        <w:ind w:firstLine="1920" w:firstLineChars="6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高和平</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市粮食和物资储备中心副主任科员</w:t>
      </w:r>
      <w:r>
        <w:rPr>
          <w:rFonts w:ascii="仿宋_GB2312" w:hAnsi="宋体" w:eastAsia="仿宋_GB2312" w:cs="仿宋_GB2312"/>
          <w:kern w:val="0"/>
          <w:sz w:val="32"/>
          <w:szCs w:val="32"/>
        </w:rPr>
        <w:t xml:space="preserve">  </w:t>
      </w:r>
    </w:p>
    <w:p>
      <w:pPr>
        <w:spacing w:line="600" w:lineRule="exact"/>
        <w:ind w:firstLine="640"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协调小组办公室设在市发展和改革局（市粮食和物资储备局），赵明殿同志兼任办公室主任。该协调小组不作为市政府议事协调机构，任务完成后自行撤销。</w:t>
      </w:r>
    </w:p>
    <w:p>
      <w:pPr>
        <w:spacing w:line="600" w:lineRule="exact"/>
        <w:ind w:firstLine="640" w:firstLineChars="200"/>
        <w:rPr>
          <w:rFonts w:ascii="仿宋_GB2312" w:hAnsi="宋体" w:eastAsia="仿宋_GB2312" w:cs="Times New Roman"/>
          <w:kern w:val="0"/>
          <w:sz w:val="32"/>
          <w:szCs w:val="32"/>
        </w:rPr>
      </w:pPr>
    </w:p>
    <w:p>
      <w:pPr>
        <w:spacing w:line="600" w:lineRule="exact"/>
        <w:ind w:firstLine="640" w:firstLineChars="200"/>
        <w:rPr>
          <w:rFonts w:ascii="仿宋_GB2312" w:hAnsi="宋体" w:eastAsia="仿宋_GB2312" w:cs="Times New Roman"/>
          <w:kern w:val="0"/>
          <w:sz w:val="32"/>
          <w:szCs w:val="32"/>
        </w:rPr>
      </w:pPr>
    </w:p>
    <w:p>
      <w:pPr>
        <w:spacing w:line="600" w:lineRule="exact"/>
        <w:ind w:firstLine="4160" w:firstLineChars="13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滕州市人民政府办公室</w:t>
      </w:r>
      <w:r>
        <w:rPr>
          <w:rFonts w:ascii="仿宋_GB2312" w:hAnsi="宋体" w:eastAsia="仿宋_GB2312" w:cs="仿宋_GB2312"/>
          <w:kern w:val="0"/>
          <w:sz w:val="32"/>
          <w:szCs w:val="32"/>
        </w:rPr>
        <w:t xml:space="preserve"> </w:t>
      </w:r>
    </w:p>
    <w:p>
      <w:pPr>
        <w:spacing w:line="600" w:lineRule="exact"/>
        <w:ind w:firstLine="4640" w:firstLineChars="1450"/>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2019 </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 xml:space="preserve"> </w:t>
      </w:r>
    </w:p>
    <w:p>
      <w:pPr>
        <w:pStyle w:val="4"/>
        <w:widowControl w:val="0"/>
        <w:spacing w:before="0" w:beforeAutospacing="0" w:after="0" w:afterAutospacing="0" w:line="600" w:lineRule="exact"/>
        <w:ind w:firstLine="640" w:firstLineChars="200"/>
        <w:rPr>
          <w:rFonts w:ascii="仿宋_GB2312" w:eastAsia="仿宋_GB2312" w:cs="Times New Roman"/>
          <w:sz w:val="32"/>
          <w:szCs w:val="32"/>
        </w:rPr>
      </w:pPr>
    </w:p>
    <w:p>
      <w:pPr>
        <w:pStyle w:val="4"/>
        <w:widowControl w:val="0"/>
        <w:spacing w:before="0" w:beforeAutospacing="0" w:after="0" w:afterAutospacing="0" w:line="600" w:lineRule="exact"/>
        <w:ind w:firstLine="640" w:firstLineChars="200"/>
        <w:rPr>
          <w:rFonts w:ascii="仿宋_GB2312" w:eastAsia="仿宋_GB2312" w:cs="Times New Roman"/>
          <w:sz w:val="32"/>
          <w:szCs w:val="32"/>
        </w:rPr>
      </w:pPr>
    </w:p>
    <w:p>
      <w:pPr>
        <w:pStyle w:val="4"/>
        <w:widowControl w:val="0"/>
        <w:spacing w:before="0" w:beforeAutospacing="0" w:after="0" w:afterAutospacing="0" w:line="600" w:lineRule="exact"/>
        <w:ind w:firstLine="640" w:firstLineChars="200"/>
        <w:rPr>
          <w:rFonts w:ascii="仿宋_GB2312" w:eastAsia="仿宋_GB2312" w:cs="Times New Roman"/>
          <w:sz w:val="32"/>
          <w:szCs w:val="32"/>
        </w:rPr>
      </w:pPr>
    </w:p>
    <w:p>
      <w:pPr>
        <w:pStyle w:val="4"/>
        <w:widowControl w:val="0"/>
        <w:spacing w:before="0" w:beforeAutospacing="0" w:after="0" w:afterAutospacing="0" w:line="600" w:lineRule="exact"/>
        <w:ind w:firstLine="640" w:firstLineChars="200"/>
        <w:rPr>
          <w:rFonts w:ascii="仿宋_GB2312" w:eastAsia="仿宋_GB2312" w:cs="Times New Roman"/>
          <w:sz w:val="32"/>
          <w:szCs w:val="32"/>
        </w:rPr>
      </w:pPr>
    </w:p>
    <w:p>
      <w:pPr>
        <w:pStyle w:val="4"/>
        <w:widowControl w:val="0"/>
        <w:spacing w:before="0" w:beforeAutospacing="0" w:after="0" w:afterAutospacing="0" w:line="600" w:lineRule="exact"/>
        <w:ind w:firstLine="640" w:firstLineChars="200"/>
        <w:rPr>
          <w:rFonts w:ascii="仿宋_GB2312" w:eastAsia="仿宋_GB2312" w:cs="Times New Roman"/>
          <w:sz w:val="32"/>
          <w:szCs w:val="32"/>
        </w:rPr>
      </w:pPr>
    </w:p>
    <w:p>
      <w:pPr>
        <w:pStyle w:val="4"/>
        <w:widowControl w:val="0"/>
        <w:spacing w:before="0" w:beforeAutospacing="0" w:after="0" w:afterAutospacing="0" w:line="600" w:lineRule="exact"/>
        <w:ind w:firstLine="480" w:firstLineChars="200"/>
        <w:rPr>
          <w:rFonts w:ascii="仿宋_GB2312" w:eastAsia="仿宋_GB2312" w:cs="Times New Roman"/>
          <w:sz w:val="32"/>
          <w:szCs w:val="32"/>
        </w:rPr>
      </w:pPr>
      <w:r>
        <w:pict>
          <v:line id="_x0000_s1026" o:spid="_x0000_s1026" o:spt="20" style="position:absolute;left:0pt;margin-left:0pt;margin-top:22.8pt;height:0.6pt;width:425.2pt;z-index:251660288;mso-width-relative:page;mso-height-relative:page;" coordsize="21600,21600">
            <v:path arrowok="t"/>
            <v:fill focussize="0,0"/>
            <v:stroke weight="1.5pt"/>
            <v:imagedata o:title=""/>
            <o:lock v:ext="edit"/>
          </v:line>
        </w:pict>
      </w:r>
    </w:p>
    <w:p>
      <w:pPr>
        <w:widowControl/>
        <w:spacing w:line="340" w:lineRule="exact"/>
        <w:ind w:left="31680" w:hanging="1124" w:hangingChars="400"/>
        <w:rPr>
          <w:rFonts w:ascii="仿宋_GB2312" w:hAnsi="Times New Roman" w:eastAsia="仿宋_GB2312" w:cs="Times New Roman"/>
          <w:color w:val="000000"/>
          <w:sz w:val="28"/>
          <w:szCs w:val="28"/>
        </w:rPr>
      </w:pPr>
      <w:r>
        <w:rPr>
          <w:rFonts w:hint="eastAsia" w:ascii="仿宋_GB2312" w:hAnsi="Times New Roman" w:eastAsia="仿宋_GB2312" w:cs="仿宋_GB2312"/>
          <w:b/>
          <w:bCs/>
          <w:color w:val="000000"/>
          <w:sz w:val="28"/>
          <w:szCs w:val="28"/>
        </w:rPr>
        <w:t>抄</w:t>
      </w:r>
      <w:r>
        <w:rPr>
          <w:rFonts w:ascii="仿宋_GB2312" w:hAnsi="Times New Roman" w:eastAsia="仿宋_GB2312" w:cs="仿宋_GB2312"/>
          <w:b/>
          <w:bCs/>
          <w:color w:val="000000"/>
          <w:sz w:val="28"/>
          <w:szCs w:val="28"/>
        </w:rPr>
        <w:t xml:space="preserve">  </w:t>
      </w:r>
      <w:r>
        <w:rPr>
          <w:rFonts w:hint="eastAsia" w:ascii="仿宋_GB2312" w:hAnsi="Times New Roman" w:eastAsia="仿宋_GB2312" w:cs="仿宋_GB2312"/>
          <w:b/>
          <w:bCs/>
          <w:color w:val="000000"/>
          <w:sz w:val="28"/>
          <w:szCs w:val="28"/>
        </w:rPr>
        <w:t>送：</w:t>
      </w:r>
      <w:r>
        <w:rPr>
          <w:rFonts w:hint="eastAsia" w:ascii="仿宋_GB2312" w:hAnsi="Times New Roman" w:eastAsia="仿宋_GB2312" w:cs="仿宋_GB2312"/>
          <w:color w:val="000000"/>
          <w:sz w:val="28"/>
          <w:szCs w:val="28"/>
        </w:rPr>
        <w:t>市委各部门，市人大常委会办公室，市政协办公室，市监察委，市法院，市检察院，市人武部。</w:t>
      </w:r>
    </w:p>
    <w:p>
      <w:pPr>
        <w:widowControl/>
        <w:spacing w:line="240" w:lineRule="exact"/>
        <w:ind w:right="29" w:rightChars="14" w:firstLine="560"/>
        <w:rPr>
          <w:rFonts w:ascii="仿宋_GB2312" w:hAnsi="Times New Roman" w:eastAsia="仿宋_GB2312" w:cs="Times New Roman"/>
          <w:color w:val="000000"/>
          <w:sz w:val="28"/>
          <w:szCs w:val="28"/>
        </w:rPr>
      </w:pPr>
      <w:r>
        <w:pict>
          <v:line id="_x0000_s1027" o:spid="_x0000_s1027" o:spt="20" style="position:absolute;left:0pt;margin-left:0pt;margin-top:6pt;height:0pt;width:425.2pt;z-index:251659264;mso-width-relative:page;mso-height-relative:page;" coordsize="21600,21600">
            <v:path arrowok="t"/>
            <v:fill focussize="0,0"/>
            <v:stroke/>
            <v:imagedata o:title=""/>
            <o:lock v:ext="edit"/>
          </v:line>
        </w:pict>
      </w:r>
    </w:p>
    <w:p>
      <w:pPr>
        <w:widowControl/>
        <w:spacing w:line="340" w:lineRule="exact"/>
        <w:rPr>
          <w:rFonts w:ascii="仿宋_GB2312" w:hAnsi="Times New Roman" w:eastAsia="仿宋_GB2312" w:cs="Times New Roman"/>
          <w:color w:val="000000"/>
          <w:sz w:val="32"/>
          <w:szCs w:val="32"/>
        </w:rPr>
      </w:pPr>
      <w:r>
        <w:pict>
          <v:line id="_x0000_s1028" o:spid="_x0000_s1028" o:spt="20" style="position:absolute;left:0pt;margin-left:0pt;margin-top:19.8pt;height:0.6pt;width:425.2pt;z-index:251660288;mso-width-relative:page;mso-height-relative:page;" coordsize="21600,21600">
            <v:path arrowok="t"/>
            <v:fill focussize="0,0"/>
            <v:stroke weight="1.5pt"/>
            <v:imagedata o:title=""/>
            <o:lock v:ext="edit"/>
          </v:line>
        </w:pict>
      </w:r>
      <w:r>
        <w:rPr>
          <w:rFonts w:hint="eastAsia" w:ascii="仿宋_GB2312" w:hAnsi="Times New Roman" w:eastAsia="仿宋_GB2312" w:cs="仿宋_GB2312"/>
          <w:color w:val="000000"/>
          <w:sz w:val="28"/>
          <w:szCs w:val="28"/>
        </w:rPr>
        <w:t>滕州市人民政府办公室</w:t>
      </w:r>
      <w:r>
        <w:rPr>
          <w:rFonts w:ascii="仿宋_GB2312" w:hAnsi="Times New Roman" w:eastAsia="仿宋_GB2312" w:cs="仿宋_GB2312"/>
          <w:color w:val="000000"/>
          <w:sz w:val="28"/>
          <w:szCs w:val="28"/>
        </w:rPr>
        <w:t xml:space="preserve">                   2019</w:t>
      </w:r>
      <w:r>
        <w:rPr>
          <w:rFonts w:hint="eastAsia" w:ascii="仿宋_GB2312" w:hAnsi="Times New Roman" w:eastAsia="仿宋_GB2312" w:cs="仿宋_GB2312"/>
          <w:color w:val="000000"/>
          <w:sz w:val="28"/>
          <w:szCs w:val="28"/>
        </w:rPr>
        <w:t>年</w:t>
      </w:r>
      <w:r>
        <w:rPr>
          <w:rFonts w:ascii="仿宋_GB2312" w:hAnsi="Times New Roman" w:eastAsia="仿宋_GB2312" w:cs="仿宋_GB2312"/>
          <w:color w:val="000000"/>
          <w:sz w:val="28"/>
          <w:szCs w:val="28"/>
        </w:rPr>
        <w:t>3</w:t>
      </w:r>
      <w:r>
        <w:rPr>
          <w:rFonts w:hint="eastAsia" w:ascii="仿宋_GB2312" w:hAnsi="Times New Roman" w:eastAsia="仿宋_GB2312" w:cs="仿宋_GB2312"/>
          <w:color w:val="000000"/>
          <w:sz w:val="28"/>
          <w:szCs w:val="28"/>
        </w:rPr>
        <w:t>月</w:t>
      </w:r>
      <w:r>
        <w:rPr>
          <w:rFonts w:ascii="仿宋_GB2312" w:hAnsi="Times New Roman" w:eastAsia="仿宋_GB2312" w:cs="仿宋_GB2312"/>
          <w:color w:val="000000"/>
          <w:sz w:val="28"/>
          <w:szCs w:val="28"/>
        </w:rPr>
        <w:t>8</w:t>
      </w:r>
      <w:r>
        <w:rPr>
          <w:rFonts w:hint="eastAsia" w:ascii="仿宋_GB2312" w:hAnsi="Times New Roman" w:eastAsia="仿宋_GB2312" w:cs="仿宋_GB2312"/>
          <w:color w:val="000000"/>
          <w:sz w:val="28"/>
          <w:szCs w:val="28"/>
        </w:rPr>
        <w:t>日印发</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E17E0A4-BC3B-4866-84D1-8F05C4698269}"/>
  </w:font>
  <w:font w:name="宋体k...">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387967B0-AF24-456F-BBEE-C793B0FC1537}"/>
  </w:font>
  <w:font w:name="仿宋_GB2312">
    <w:altName w:val="仿宋"/>
    <w:panose1 w:val="02010609030101010101"/>
    <w:charset w:val="86"/>
    <w:family w:val="modern"/>
    <w:pitch w:val="default"/>
    <w:sig w:usb0="00000000" w:usb1="00000000" w:usb2="00000010" w:usb3="00000000" w:csb0="00040000" w:csb1="00000000"/>
    <w:embedRegular r:id="rId3" w:fontKey="{EEFB5665-7B58-4A8D-96CE-EB02208BDB80}"/>
  </w:font>
  <w:font w:name="仿宋">
    <w:panose1 w:val="02010609060101010101"/>
    <w:charset w:val="86"/>
    <w:family w:val="auto"/>
    <w:pitch w:val="default"/>
    <w:sig w:usb0="800002BF" w:usb1="38CF7CFA" w:usb2="00000016" w:usb3="00000000" w:csb0="00040001" w:csb1="00000000"/>
  </w:font>
  <w:font w:name="仿宋k...">
    <w:altName w:val="宋体"/>
    <w:panose1 w:val="00000000000000000000"/>
    <w:charset w:val="86"/>
    <w:family w:val="roman"/>
    <w:pitch w:val="default"/>
    <w:sig w:usb0="00000000" w:usb1="00000000" w:usb2="00000010" w:usb3="00000000" w:csb0="00040000" w:csb1="00000000"/>
    <w:embedRegular r:id="rId4" w:fontKey="{0ED7377B-9C07-450F-9FA4-B1260531D2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7"/>
        <w:rFonts w:ascii="宋体" w:cs="Times New Roman"/>
        <w:sz w:val="24"/>
        <w:szCs w:val="24"/>
      </w:rPr>
    </w:pPr>
    <w:r>
      <w:rPr>
        <w:rStyle w:val="7"/>
        <w:rFonts w:ascii="宋体" w:hAnsi="宋体" w:cs="宋体"/>
        <w:sz w:val="24"/>
        <w:szCs w:val="24"/>
      </w:rPr>
      <w:fldChar w:fldCharType="begin"/>
    </w:r>
    <w:r>
      <w:rPr>
        <w:rStyle w:val="7"/>
        <w:rFonts w:ascii="宋体" w:hAnsi="宋体" w:cs="宋体"/>
        <w:sz w:val="24"/>
        <w:szCs w:val="24"/>
      </w:rPr>
      <w:instrText xml:space="preserve">PAGE  </w:instrText>
    </w:r>
    <w:r>
      <w:rPr>
        <w:rStyle w:val="7"/>
        <w:rFonts w:ascii="宋体" w:hAnsi="宋体" w:cs="宋体"/>
        <w:sz w:val="24"/>
        <w:szCs w:val="24"/>
      </w:rPr>
      <w:fldChar w:fldCharType="separate"/>
    </w:r>
    <w:r>
      <w:rPr>
        <w:rStyle w:val="7"/>
        <w:rFonts w:ascii="宋体" w:hAnsi="宋体" w:cs="宋体"/>
        <w:sz w:val="24"/>
        <w:szCs w:val="24"/>
      </w:rPr>
      <w:t>- 2 -</w:t>
    </w:r>
    <w:r>
      <w:rPr>
        <w:rStyle w:val="7"/>
        <w:rFonts w:ascii="宋体" w:hAnsi="宋体" w:cs="宋体"/>
        <w:sz w:val="24"/>
        <w:szCs w:val="24"/>
      </w:rPr>
      <w:fldChar w:fldCharType="end"/>
    </w:r>
  </w:p>
  <w:p>
    <w:pPr>
      <w:pStyle w:val="2"/>
      <w:ind w:right="360" w:firstLine="360"/>
      <w:jc w:val="center"/>
      <w:rPr>
        <w:rFonts w:cs="Times New Roman"/>
        <w:sz w:val="24"/>
        <w:szCs w:val="24"/>
      </w:rPr>
    </w:pPr>
  </w:p>
  <w:p>
    <w:pPr>
      <w:pStyle w:val="2"/>
      <w:jc w:val="cen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yYTkyZjE0ZTAxMTM0ODE3MDgwZTI1Yzc4Zjc1NDEifQ=="/>
  </w:docVars>
  <w:rsids>
    <w:rsidRoot w:val="00D4737B"/>
    <w:rsid w:val="00047B70"/>
    <w:rsid w:val="0005109B"/>
    <w:rsid w:val="00053A71"/>
    <w:rsid w:val="000862B7"/>
    <w:rsid w:val="000D0F22"/>
    <w:rsid w:val="0011005B"/>
    <w:rsid w:val="00130507"/>
    <w:rsid w:val="001D5108"/>
    <w:rsid w:val="001F6272"/>
    <w:rsid w:val="00210D0F"/>
    <w:rsid w:val="002629B4"/>
    <w:rsid w:val="002A3966"/>
    <w:rsid w:val="00345597"/>
    <w:rsid w:val="00354E88"/>
    <w:rsid w:val="00361667"/>
    <w:rsid w:val="003B6ACD"/>
    <w:rsid w:val="003C0AC5"/>
    <w:rsid w:val="00407247"/>
    <w:rsid w:val="004270DD"/>
    <w:rsid w:val="00445E3B"/>
    <w:rsid w:val="004842FF"/>
    <w:rsid w:val="004A544D"/>
    <w:rsid w:val="005035AA"/>
    <w:rsid w:val="00543DCA"/>
    <w:rsid w:val="00571ADF"/>
    <w:rsid w:val="005A4220"/>
    <w:rsid w:val="005E63C3"/>
    <w:rsid w:val="00604513"/>
    <w:rsid w:val="0064505D"/>
    <w:rsid w:val="00654252"/>
    <w:rsid w:val="00684CEB"/>
    <w:rsid w:val="006D09F7"/>
    <w:rsid w:val="0070161F"/>
    <w:rsid w:val="00714EFB"/>
    <w:rsid w:val="00723079"/>
    <w:rsid w:val="00824BA5"/>
    <w:rsid w:val="00896921"/>
    <w:rsid w:val="008B6E42"/>
    <w:rsid w:val="008D2F1C"/>
    <w:rsid w:val="008F3E02"/>
    <w:rsid w:val="0091660E"/>
    <w:rsid w:val="00934D18"/>
    <w:rsid w:val="00962791"/>
    <w:rsid w:val="00972182"/>
    <w:rsid w:val="00980317"/>
    <w:rsid w:val="00982EDF"/>
    <w:rsid w:val="009C78C4"/>
    <w:rsid w:val="009E1318"/>
    <w:rsid w:val="00A27F0D"/>
    <w:rsid w:val="00A35432"/>
    <w:rsid w:val="00A41D37"/>
    <w:rsid w:val="00AC5905"/>
    <w:rsid w:val="00B0385A"/>
    <w:rsid w:val="00B446B8"/>
    <w:rsid w:val="00B62AC1"/>
    <w:rsid w:val="00B655B1"/>
    <w:rsid w:val="00BB73BC"/>
    <w:rsid w:val="00BF56CE"/>
    <w:rsid w:val="00BF6485"/>
    <w:rsid w:val="00CC2565"/>
    <w:rsid w:val="00D4737B"/>
    <w:rsid w:val="00D869D6"/>
    <w:rsid w:val="00E27E62"/>
    <w:rsid w:val="00E8369C"/>
    <w:rsid w:val="00EC0740"/>
    <w:rsid w:val="00F043AA"/>
    <w:rsid w:val="69986D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99"/>
  </w:style>
  <w:style w:type="paragraph" w:customStyle="1" w:styleId="8">
    <w:name w:val="Default"/>
    <w:uiPriority w:val="99"/>
    <w:pPr>
      <w:widowControl w:val="0"/>
      <w:autoSpaceDE w:val="0"/>
      <w:autoSpaceDN w:val="0"/>
      <w:adjustRightInd w:val="0"/>
    </w:pPr>
    <w:rPr>
      <w:rFonts w:ascii="宋体k..." w:hAnsi="Calibri" w:eastAsia="宋体k..." w:cs="宋体k..."/>
      <w:color w:val="000000"/>
      <w:kern w:val="0"/>
      <w:sz w:val="24"/>
      <w:szCs w:val="24"/>
      <w:lang w:val="en-US" w:eastAsia="zh-CN" w:bidi="ar-SA"/>
    </w:rPr>
  </w:style>
  <w:style w:type="character" w:customStyle="1" w:styleId="9">
    <w:name w:val="Header Char"/>
    <w:basedOn w:val="6"/>
    <w:link w:val="3"/>
    <w:semiHidden/>
    <w:locked/>
    <w:uiPriority w:val="99"/>
    <w:rPr>
      <w:sz w:val="18"/>
      <w:szCs w:val="18"/>
    </w:rPr>
  </w:style>
  <w:style w:type="character" w:customStyle="1" w:styleId="10">
    <w:name w:val="Footer Char"/>
    <w:basedOn w:val="6"/>
    <w:link w:val="2"/>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ITSK.com</Company>
  <Pages>2</Pages>
  <Words>484</Words>
  <Characters>496</Characters>
  <Lines>0</Lines>
  <Paragraphs>0</Paragraphs>
  <TotalTime>0</TotalTime>
  <ScaleCrop>false</ScaleCrop>
  <LinksUpToDate>false</LinksUpToDate>
  <CharactersWithSpaces>563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2019-03-01T05:28:00Z</dcterms:created>
  <dc:creator>PC</dc:creator>
  <cp:lastModifiedBy>爱新觉罗-琛</cp:lastModifiedBy>
  <cp:lastPrinted>2019-03-08T01:59:00Z</cp:lastPrinted>
  <dcterms:modified xsi:type="dcterms:W3CDTF">2022-11-22T02:36:34Z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99C91C70607446E1A19B3271858DCE16</vt:lpwstr>
  </property>
</Properties>
</file>